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大兴区公共资源交易平台</w:t>
      </w: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>
        <w:rPr>
          <w:rFonts w:hint="eastAsia" w:ascii="宋体" w:hAnsi="宋体"/>
          <w:b/>
          <w:sz w:val="44"/>
          <w:szCs w:val="44"/>
        </w:rPr>
        <w:t>系统使用手册</w:t>
      </w:r>
    </w:p>
    <w:p>
      <w:pPr>
        <w:ind w:firstLine="480"/>
      </w:pPr>
    </w:p>
    <w:p>
      <w:pPr>
        <w:ind w:firstLine="0" w:firstLineChars="0"/>
        <w:jc w:val="center"/>
        <w:rPr>
          <w:b/>
          <w:sz w:val="36"/>
        </w:rPr>
      </w:pPr>
      <w:r>
        <w:rPr>
          <w:rFonts w:hint="eastAsia"/>
          <w:b/>
          <w:sz w:val="36"/>
        </w:rPr>
        <w:t>供应商</w:t>
      </w:r>
      <w:r>
        <w:rPr>
          <w:b/>
          <w:sz w:val="36"/>
        </w:rPr>
        <w:t>分册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广联达科技股份有限公司</w:t>
      </w:r>
    </w:p>
    <w:p>
      <w:pPr>
        <w:ind w:firstLine="228" w:firstLineChars="95"/>
      </w:pPr>
    </w:p>
    <w:p>
      <w:pPr>
        <w:ind w:firstLine="228" w:firstLineChars="95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theme="minorBidi"/>
          <w:color w:val="auto"/>
          <w:kern w:val="2"/>
          <w:sz w:val="24"/>
          <w:szCs w:val="22"/>
          <w:lang w:val="zh-CN"/>
        </w:rPr>
        <w:id w:val="-1657600695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17"/>
            <w:numPr>
              <w:ilvl w:val="0"/>
              <w:numId w:val="0"/>
            </w:numPr>
            <w:ind w:left="420" w:hanging="420"/>
            <w:jc w:val="center"/>
            <w:rPr>
              <w:b/>
            </w:rPr>
          </w:pPr>
          <w:r>
            <w:rPr>
              <w:b/>
              <w:lang w:val="zh-CN"/>
            </w:rPr>
            <w:t>目录</w:t>
          </w:r>
        </w:p>
        <w:p>
          <w:pPr>
            <w:pStyle w:val="6"/>
            <w:tabs>
              <w:tab w:val="left" w:pos="102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"_Toc28684477" </w:instrText>
          </w:r>
          <w:r>
            <w:fldChar w:fldCharType="separate"/>
          </w:r>
          <w:r>
            <w:rPr>
              <w:rStyle w:val="10"/>
              <w:rFonts w:hint="eastAsia"/>
            </w:rPr>
            <w:t>一．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_Toc28684477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"_Toc28684478" </w:instrText>
          </w:r>
          <w:r>
            <w:fldChar w:fldCharType="separate"/>
          </w:r>
          <w:r>
            <w:rPr>
              <w:rStyle w:val="10"/>
              <w:rFonts w:hint="eastAsia"/>
            </w:rPr>
            <w:t>一.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新用户注册</w:t>
          </w:r>
          <w:r>
            <w:tab/>
          </w:r>
          <w:r>
            <w:fldChar w:fldCharType="begin"/>
          </w:r>
          <w:r>
            <w:instrText xml:space="preserve"> PAGEREF _Toc28684478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"_Toc28684479" </w:instrText>
          </w:r>
          <w:r>
            <w:fldChar w:fldCharType="separate"/>
          </w:r>
          <w:r>
            <w:rPr>
              <w:rStyle w:val="10"/>
            </w:rPr>
            <w:t>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</w:rPr>
            <w:t>CA</w:t>
          </w:r>
          <w:r>
            <w:rPr>
              <w:rStyle w:val="10"/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_Toc28684479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"_Toc28684480" </w:instrText>
          </w:r>
          <w:r>
            <w:fldChar w:fldCharType="separate"/>
          </w:r>
          <w:r>
            <w:rPr>
              <w:rStyle w:val="10"/>
              <w:rFonts w:hint="eastAsia"/>
            </w:rPr>
            <w:t>二.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供应商指南</w:t>
          </w:r>
          <w:r>
            <w:tab/>
          </w:r>
          <w:r>
            <w:fldChar w:fldCharType="begin"/>
          </w:r>
          <w:r>
            <w:instrText xml:space="preserve"> PAGEREF _Toc28684480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"_Toc28684481" </w:instrText>
          </w:r>
          <w:r>
            <w:fldChar w:fldCharType="separate"/>
          </w:r>
          <w:r>
            <w:rPr>
              <w:rStyle w:val="10"/>
            </w:rPr>
            <w:t>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_Toc28684481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"_Toc28684482" </w:instrText>
          </w:r>
          <w:r>
            <w:fldChar w:fldCharType="separate"/>
          </w:r>
          <w:r>
            <w:rPr>
              <w:rStyle w:val="10"/>
            </w:rPr>
            <w:t>2.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投标报名</w:t>
          </w:r>
          <w:r>
            <w:tab/>
          </w:r>
          <w:r>
            <w:fldChar w:fldCharType="begin"/>
          </w:r>
          <w:r>
            <w:instrText xml:space="preserve"> PAGEREF _Toc28684482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"_Toc28684483" </w:instrText>
          </w:r>
          <w:r>
            <w:fldChar w:fldCharType="separate"/>
          </w:r>
          <w:r>
            <w:rPr>
              <w:rStyle w:val="10"/>
            </w:rPr>
            <w:t>3.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采购（资格预审）文件下载</w:t>
          </w:r>
          <w:r>
            <w:tab/>
          </w:r>
          <w:r>
            <w:fldChar w:fldCharType="begin"/>
          </w:r>
          <w:r>
            <w:instrText xml:space="preserve"> PAGEREF _Toc28684483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"_Toc28684484" </w:instrText>
          </w:r>
          <w:r>
            <w:fldChar w:fldCharType="separate"/>
          </w:r>
          <w:r>
            <w:rPr>
              <w:rStyle w:val="10"/>
            </w:rPr>
            <w:t>4.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澄清与答疑（资审澄清与答疑）文件文件下载</w:t>
          </w:r>
          <w:r>
            <w:tab/>
          </w:r>
          <w:r>
            <w:fldChar w:fldCharType="begin"/>
          </w:r>
          <w:r>
            <w:instrText xml:space="preserve"> PAGEREF _Toc28684484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"_Toc28684485" </w:instrText>
          </w:r>
          <w:r>
            <w:fldChar w:fldCharType="separate"/>
          </w:r>
          <w:r>
            <w:rPr>
              <w:rStyle w:val="10"/>
            </w:rPr>
            <w:t>5.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更正公告查看下载</w:t>
          </w:r>
          <w:r>
            <w:tab/>
          </w:r>
          <w:r>
            <w:fldChar w:fldCharType="begin"/>
          </w:r>
          <w:r>
            <w:instrText xml:space="preserve"> PAGEREF _Toc28684485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"_Toc28684486" </w:instrText>
          </w:r>
          <w:r>
            <w:fldChar w:fldCharType="separate"/>
          </w:r>
          <w:r>
            <w:rPr>
              <w:rStyle w:val="10"/>
            </w:rPr>
            <w:t>6.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查看资格审查结果</w:t>
          </w:r>
          <w:r>
            <w:tab/>
          </w:r>
          <w:r>
            <w:fldChar w:fldCharType="begin"/>
          </w:r>
          <w:r>
            <w:instrText xml:space="preserve"> PAGEREF _Toc28684486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"_Toc28684487" </w:instrText>
          </w:r>
          <w:r>
            <w:fldChar w:fldCharType="separate"/>
          </w:r>
          <w:r>
            <w:rPr>
              <w:rStyle w:val="10"/>
            </w:rPr>
            <w:t>7.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查看评标进度</w:t>
          </w:r>
          <w:r>
            <w:tab/>
          </w:r>
          <w:r>
            <w:fldChar w:fldCharType="begin"/>
          </w:r>
          <w:r>
            <w:instrText xml:space="preserve"> PAGEREF _Toc28684487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"_Toc28684488" </w:instrText>
          </w:r>
          <w:r>
            <w:fldChar w:fldCharType="separate"/>
          </w:r>
          <w:r>
            <w:rPr>
              <w:rStyle w:val="10"/>
            </w:rPr>
            <w:t>8.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查看中标公告</w:t>
          </w:r>
          <w:r>
            <w:tab/>
          </w:r>
          <w:r>
            <w:fldChar w:fldCharType="begin"/>
          </w:r>
          <w:r>
            <w:instrText xml:space="preserve"> PAGEREF _Toc28684488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"_Toc28684489" </w:instrText>
          </w:r>
          <w:r>
            <w:fldChar w:fldCharType="separate"/>
          </w:r>
          <w:r>
            <w:rPr>
              <w:rStyle w:val="10"/>
            </w:rPr>
            <w:t>9.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0"/>
              <w:rFonts w:hint="eastAsia"/>
            </w:rPr>
            <w:t>查看中标</w:t>
          </w:r>
          <w:r>
            <w:rPr>
              <w:rStyle w:val="10"/>
            </w:rPr>
            <w:t>/</w:t>
          </w:r>
          <w:r>
            <w:rPr>
              <w:rStyle w:val="10"/>
              <w:rFonts w:hint="eastAsia"/>
            </w:rPr>
            <w:t>未中标通知书</w:t>
          </w:r>
          <w:r>
            <w:tab/>
          </w:r>
          <w:r>
            <w:fldChar w:fldCharType="begin"/>
          </w:r>
          <w:r>
            <w:instrText xml:space="preserve"> PAGEREF _Toc28684489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228" w:firstLineChars="95"/>
        <w:sectPr>
          <w:headerReference r:id="rId11" w:type="default"/>
          <w:footerReference r:id="rId12" w:type="default"/>
          <w:pgSz w:w="11906" w:h="16838"/>
          <w:pgMar w:top="1440" w:right="1800" w:bottom="1440" w:left="1800" w:header="992" w:footer="992" w:gutter="0"/>
          <w:pgNumType w:start="1"/>
          <w:cols w:space="425" w:num="1"/>
          <w:docGrid w:type="lines" w:linePitch="326" w:charSpace="0"/>
        </w:sectPr>
      </w:pPr>
    </w:p>
    <w:p>
      <w:pPr>
        <w:pStyle w:val="2"/>
        <w:numPr>
          <w:ilvl w:val="0"/>
          <w:numId w:val="3"/>
        </w:numPr>
      </w:pPr>
      <w:bookmarkStart w:id="0" w:name="_Toc28684477"/>
      <w:bookmarkStart w:id="1" w:name="_Toc5718454"/>
      <w:r>
        <w:rPr>
          <w:rFonts w:hint="eastAsia"/>
        </w:rPr>
        <w:t>编写目的</w:t>
      </w:r>
      <w:bookmarkEnd w:id="0"/>
      <w:bookmarkEnd w:id="1"/>
    </w:p>
    <w:p>
      <w:pPr>
        <w:ind w:firstLine="480"/>
      </w:pPr>
    </w:p>
    <w:p>
      <w:pPr>
        <w:ind w:firstLine="480"/>
      </w:pPr>
      <w:r>
        <w:rPr>
          <w:rFonts w:hint="eastAsia"/>
        </w:rPr>
        <w:t>本手册</w:t>
      </w:r>
      <w:r>
        <w:t>大兴政府采购交易系统</w:t>
      </w:r>
      <w:r>
        <w:rPr>
          <w:rFonts w:hint="eastAsia"/>
        </w:rPr>
        <w:t>操作</w:t>
      </w:r>
      <w:r>
        <w:t>手册，适用于供应商对</w:t>
      </w:r>
      <w:r>
        <w:rPr>
          <w:rFonts w:hint="eastAsia"/>
        </w:rPr>
        <w:t>大兴政府</w:t>
      </w:r>
      <w:r>
        <w:t>采购</w:t>
      </w:r>
      <w:r>
        <w:rPr>
          <w:rFonts w:hint="eastAsia"/>
        </w:rPr>
        <w:t>交易系统</w:t>
      </w:r>
      <w:r>
        <w:t>的</w:t>
      </w:r>
      <w:r>
        <w:rPr>
          <w:rFonts w:hint="eastAsia"/>
        </w:rPr>
        <w:t>部分</w:t>
      </w:r>
      <w:r>
        <w:t>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>
      <w:pPr>
        <w:pStyle w:val="2"/>
      </w:pPr>
      <w:bookmarkStart w:id="2" w:name="_Toc28684478"/>
      <w:bookmarkStart w:id="3" w:name="_Toc28683332"/>
      <w:bookmarkStart w:id="4" w:name="_Toc28614851"/>
      <w:bookmarkStart w:id="5" w:name="_Toc28612798"/>
      <w:bookmarkStart w:id="6" w:name="_Toc5718478"/>
      <w:r>
        <w:rPr>
          <w:rFonts w:hint="eastAsia"/>
        </w:rPr>
        <w:t>新用户注册</w:t>
      </w:r>
      <w:bookmarkEnd w:id="2"/>
      <w:bookmarkEnd w:id="3"/>
      <w:bookmarkEnd w:id="4"/>
      <w:bookmarkEnd w:id="5"/>
    </w:p>
    <w:p>
      <w:pPr>
        <w:ind w:firstLine="480"/>
      </w:pPr>
      <w:r>
        <w:rPr>
          <w:rFonts w:hint="eastAsia"/>
        </w:rPr>
        <w:t>在浏览器</w:t>
      </w:r>
      <w:r>
        <w:t>输入地址（</w:t>
      </w:r>
      <w:r>
        <w:rPr>
          <w:rFonts w:hint="eastAsia" w:ascii="微软雅黑" w:hAnsi="微软雅黑" w:eastAsia="微软雅黑"/>
          <w:color w:val="000000"/>
          <w:sz w:val="21"/>
          <w:szCs w:val="21"/>
          <w:shd w:val="clear" w:color="auto" w:fill="FFFFFF"/>
        </w:rPr>
        <w:t>http://ggzyfw.bjdx.gov.cn/</w:t>
      </w:r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服务大兴</w:t>
      </w:r>
      <w:r>
        <w:t>区分平台的首页，如图所示：</w:t>
      </w:r>
    </w:p>
    <w:p>
      <w:pPr>
        <w:ind w:firstLine="0" w:firstLineChars="0"/>
      </w:pPr>
      <w:r>
        <w:drawing>
          <wp:inline distT="0" distB="0" distL="114300" distR="114300">
            <wp:extent cx="5265420" cy="3521710"/>
            <wp:effectExtent l="0" t="0" r="1143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】，进入</w:t>
      </w:r>
      <w:r>
        <w:t>大兴区政府采购系统登录首页</w:t>
      </w:r>
      <w:r>
        <w:rPr>
          <w:rFonts w:hint="eastAsia"/>
        </w:rPr>
        <w:t>，</w:t>
      </w:r>
      <w:r>
        <w:t>如图所示：</w:t>
      </w:r>
    </w:p>
    <w:p>
      <w:pPr>
        <w:ind w:firstLine="0" w:firstLineChars="0"/>
      </w:pPr>
      <w:r>
        <w:drawing>
          <wp:inline distT="0" distB="0" distL="114300" distR="114300">
            <wp:extent cx="5260340" cy="2552065"/>
            <wp:effectExtent l="0" t="0" r="16510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政府采购</w:t>
      </w:r>
      <w:r>
        <w:t>系统注册支持CA</w:t>
      </w:r>
      <w:r>
        <w:rPr>
          <w:rFonts w:hint="eastAsia"/>
        </w:rPr>
        <w:t>或</w:t>
      </w:r>
      <w:r>
        <w:t>一证通</w:t>
      </w:r>
      <w:r>
        <w:rPr>
          <w:rFonts w:hint="eastAsia"/>
        </w:rPr>
        <w:t>注册</w:t>
      </w:r>
      <w:r>
        <w:t>。</w:t>
      </w:r>
    </w:p>
    <w:p>
      <w:pPr>
        <w:pStyle w:val="3"/>
      </w:pPr>
      <w:bookmarkStart w:id="7" w:name="_Toc28699337"/>
      <w:r>
        <w:rPr>
          <w:rFonts w:hint="eastAsia"/>
        </w:rPr>
        <w:t>CA</w:t>
      </w:r>
      <w:r>
        <w:t>注册</w:t>
      </w:r>
      <w:bookmarkEnd w:id="7"/>
    </w:p>
    <w:p>
      <w:pPr>
        <w:ind w:firstLine="480"/>
      </w:pPr>
      <w:r>
        <w:rPr>
          <w:rFonts w:hint="eastAsia"/>
        </w:rPr>
        <w:t>电脑</w:t>
      </w:r>
      <w:r>
        <w:t>插上CA或一证通，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>
        <w:rPr>
          <w:rFonts w:hint="eastAsia"/>
        </w:rPr>
        <w:t>系统</w:t>
      </w:r>
      <w:r>
        <w:t>识别CA用户信息，</w:t>
      </w:r>
      <w:r>
        <w:rPr>
          <w:rFonts w:hint="eastAsia"/>
        </w:rPr>
        <w:t>不用手填写单位名称</w:t>
      </w:r>
      <w:r>
        <w:t>，</w:t>
      </w:r>
      <w:r>
        <w:rPr>
          <w:rFonts w:hint="eastAsia"/>
        </w:rPr>
        <w:t>若没有</w:t>
      </w:r>
      <w:r>
        <w:t>识别出</w:t>
      </w:r>
      <w:r>
        <w:rPr>
          <w:rFonts w:hint="eastAsia"/>
        </w:rPr>
        <w:t>单位名称</w:t>
      </w:r>
      <w:r>
        <w:t>，请添加信任站点或重新安装CA驱动</w:t>
      </w:r>
      <w:r>
        <w:rPr>
          <w:rFonts w:hint="eastAsia"/>
        </w:rPr>
        <w:t>，</w:t>
      </w:r>
      <w:r>
        <w:t>具体操作步骤详见</w:t>
      </w:r>
      <w:r>
        <w:rPr>
          <w:rFonts w:hint="eastAsia"/>
        </w:rPr>
        <w:t>《大兴公共资源交易中心注册步骤》</w:t>
      </w:r>
      <w:r>
        <w:t>，进入系统用户注册界面，如图所示：</w:t>
      </w:r>
    </w:p>
    <w:p>
      <w:pPr>
        <w:ind w:firstLine="0" w:firstLineChars="0"/>
      </w:pPr>
      <w:r>
        <w:drawing>
          <wp:inline distT="0" distB="0" distL="0" distR="0">
            <wp:extent cx="5274310" cy="22974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</w:p>
    <w:p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>
      <w:pPr>
        <w:ind w:firstLine="0" w:firstLineChars="0"/>
      </w:pPr>
      <w:r>
        <w:drawing>
          <wp:inline distT="0" distB="0" distL="0" distR="0">
            <wp:extent cx="5274310" cy="18383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>
      <w:pPr>
        <w:ind w:firstLine="0" w:firstLineChars="0"/>
      </w:pPr>
      <w:r>
        <w:drawing>
          <wp:inline distT="0" distB="0" distL="0" distR="0">
            <wp:extent cx="5248275" cy="18669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企业基本信息</w:t>
      </w:r>
      <w:r>
        <w:t>提交后，请</w:t>
      </w:r>
      <w:r>
        <w:rPr>
          <w:rFonts w:hint="eastAsia"/>
        </w:rPr>
        <w:t>等待</w:t>
      </w:r>
      <w:r>
        <w:t>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74310" cy="1604010"/>
            <wp:effectExtent l="0" t="0" r="2540" b="152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rcRect t="8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>
      <w:pPr>
        <w:pStyle w:val="2"/>
      </w:pPr>
      <w:bookmarkStart w:id="8" w:name="_Toc28684480"/>
      <w:r>
        <w:rPr>
          <w:rFonts w:hint="eastAsia"/>
        </w:rPr>
        <w:t>供应商指南</w:t>
      </w:r>
      <w:bookmarkEnd w:id="6"/>
      <w:bookmarkEnd w:id="8"/>
    </w:p>
    <w:p>
      <w:pPr>
        <w:pStyle w:val="3"/>
        <w:numPr>
          <w:ilvl w:val="0"/>
          <w:numId w:val="4"/>
        </w:numPr>
      </w:pPr>
      <w:bookmarkStart w:id="9" w:name="_Toc5718479"/>
      <w:bookmarkStart w:id="10" w:name="_Toc527467590"/>
      <w:bookmarkStart w:id="11" w:name="_Toc28684481"/>
      <w:r>
        <w:rPr>
          <w:rFonts w:hint="eastAsia"/>
        </w:rPr>
        <w:t>登录系统</w:t>
      </w:r>
      <w:bookmarkEnd w:id="9"/>
      <w:bookmarkEnd w:id="10"/>
      <w:bookmarkEnd w:id="11"/>
    </w:p>
    <w:p>
      <w:pPr>
        <w:ind w:firstLine="480"/>
      </w:pPr>
      <w:r>
        <w:rPr>
          <w:rFonts w:hint="eastAsia"/>
        </w:rPr>
        <w:t>浏览器输入网址（</w:t>
      </w:r>
      <w:r>
        <w:fldChar w:fldCharType="begin"/>
      </w:r>
      <w:r>
        <w:instrText xml:space="preserve"> HYPERLINK "http://zfcg.daxing.net/zfcg" </w:instrText>
      </w:r>
      <w:r>
        <w:fldChar w:fldCharType="separate"/>
      </w:r>
      <w:r>
        <w:rPr>
          <w:rStyle w:val="10"/>
        </w:rPr>
        <w:t>http://zfcg.daxing.net/zfcg</w:t>
      </w:r>
      <w:r>
        <w:rPr>
          <w:rStyle w:val="10"/>
        </w:rPr>
        <w:fldChar w:fldCharType="end"/>
      </w:r>
      <w:r>
        <w:rPr>
          <w:rFonts w:hint="eastAsia"/>
        </w:rPr>
        <w:t>）打开北京市大兴区政府采购交易系统网页，如下图：</w:t>
      </w:r>
    </w:p>
    <w:p>
      <w:pPr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0340" cy="2552065"/>
            <wp:effectExtent l="0" t="0" r="1651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插上CA登录北京市</w:t>
      </w:r>
      <w:r>
        <w:t>大兴</w:t>
      </w:r>
      <w:r>
        <w:rPr>
          <w:rFonts w:hint="eastAsia"/>
        </w:rPr>
        <w:t>区政府采购交易系统如下图所示：</w:t>
      </w:r>
    </w:p>
    <w:p>
      <w:pPr>
        <w:ind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589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527467591"/>
      <w:bookmarkStart w:id="13" w:name="_Toc5718480"/>
      <w:bookmarkStart w:id="14" w:name="_Toc28684482"/>
      <w:r>
        <w:rPr>
          <w:rFonts w:hint="eastAsia"/>
        </w:rPr>
        <w:t>投标报名</w:t>
      </w:r>
      <w:bookmarkEnd w:id="12"/>
      <w:bookmarkEnd w:id="13"/>
      <w:bookmarkEnd w:id="14"/>
    </w:p>
    <w:p>
      <w:pPr>
        <w:ind w:firstLine="480"/>
      </w:pPr>
      <w:r>
        <w:rPr>
          <w:rFonts w:hint="eastAsia"/>
        </w:rPr>
        <w:t>点击【我的投标】栏目中的【关注项目】节点，在【关注项目】节点会看到如下页面：</w:t>
      </w:r>
    </w:p>
    <w:p>
      <w:pPr>
        <w:ind w:firstLine="0" w:firstLineChars="0"/>
      </w:pPr>
      <w:r>
        <w:drawing>
          <wp:inline distT="0" distB="0" distL="0" distR="0">
            <wp:extent cx="5274310" cy="2494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 xml:space="preserve">直接点击上方的【未关注项目】，此页面会显示出自己所有未报名的项目，找到自己想要报名的项目，点击【操作】按钮，也会进入的报名页面。 </w:t>
      </w:r>
    </w:p>
    <w:p>
      <w:pPr>
        <w:ind w:firstLine="480"/>
      </w:pPr>
      <w:r>
        <w:rPr>
          <w:rFonts w:hint="eastAsia"/>
        </w:rPr>
        <w:t>在此页面投标人可以点击【预览公告】查看此项目公告中的一些内容，如需报名，输入此项目的联系人以及正确的联系电话，点击【关注</w:t>
      </w:r>
      <w:r>
        <w:rPr>
          <w:rFonts w:hint="eastAsia"/>
          <w:lang w:val="en-US" w:eastAsia="zh-CN"/>
        </w:rPr>
        <w:t>并下载采购文件</w:t>
      </w:r>
      <w:r>
        <w:rPr>
          <w:rFonts w:hint="eastAsia"/>
        </w:rPr>
        <w:t>】按钮，报名成功。报名成功后点击左侧的【我的投标项目】节点，所关注的项目就会在【我的投标项目】中所看到。</w:t>
      </w:r>
    </w:p>
    <w:p>
      <w:pPr>
        <w:ind w:firstLine="0" w:firstLineChars="0"/>
      </w:pPr>
      <w:r>
        <w:drawing>
          <wp:inline distT="0" distB="0" distL="0" distR="0">
            <wp:extent cx="5238750" cy="2495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28684483"/>
      <w:bookmarkStart w:id="16" w:name="_Toc527467592"/>
      <w:bookmarkStart w:id="17" w:name="_Toc5718481"/>
      <w:r>
        <w:rPr>
          <w:rFonts w:hint="eastAsia"/>
        </w:rPr>
        <w:t>采购（资格预审）文件下载</w:t>
      </w:r>
      <w:bookmarkEnd w:id="15"/>
      <w:bookmarkEnd w:id="16"/>
      <w:bookmarkEnd w:id="17"/>
    </w:p>
    <w:p>
      <w:pPr>
        <w:ind w:firstLine="480"/>
      </w:pPr>
      <w:r>
        <w:rPr>
          <w:rFonts w:hint="eastAsia"/>
        </w:rPr>
        <w:t>在【我的投标】栏目中点开【我的投标项目】节点，找到要下载采购（资格预审）文件的项目，点击项目后面的【操作】按钮，如下图：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38750" cy="2514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进入到这个项目后，可以看到这个项目的采购（资格预审）文件，点击后面的【下载】按钮就可以下载采购（资格）文件，如下图所示：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942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注：如报名的是电子标，下载的文件应为GPZ格式，需要用投标编制工具打开并制作投标文件，详见附件6投标文件编制工具使用说明。</w:t>
      </w:r>
    </w:p>
    <w:p>
      <w:pPr>
        <w:pStyle w:val="3"/>
      </w:pPr>
      <w:bookmarkStart w:id="18" w:name="_Toc527467593"/>
      <w:bookmarkStart w:id="19" w:name="_Toc28684484"/>
      <w:bookmarkStart w:id="20" w:name="_Toc5718482"/>
      <w:r>
        <w:rPr>
          <w:rFonts w:hint="eastAsia"/>
        </w:rPr>
        <w:t>澄清与答疑（资审</w:t>
      </w:r>
      <w:r>
        <w:t>澄清与答疑</w:t>
      </w:r>
      <w:r>
        <w:rPr>
          <w:rFonts w:hint="eastAsia"/>
        </w:rPr>
        <w:t>）文件文件下载</w:t>
      </w:r>
      <w:bookmarkEnd w:id="18"/>
      <w:bookmarkEnd w:id="19"/>
      <w:bookmarkEnd w:id="20"/>
    </w:p>
    <w:p>
      <w:pPr>
        <w:ind w:firstLine="480"/>
      </w:pPr>
      <w:r>
        <w:rPr>
          <w:rFonts w:hint="eastAsia"/>
        </w:rPr>
        <w:t>在【我的投标】栏目中点开【我的投标项目】节点，找到下载澄清与答疑文件（资审</w:t>
      </w:r>
      <w:r>
        <w:t>澄清与答疑</w:t>
      </w:r>
      <w:r>
        <w:rPr>
          <w:rFonts w:hint="eastAsia"/>
        </w:rPr>
        <w:t>）的项目，点击项目后面的【操作】按钮，如下图：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67325" cy="2581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进入到这个项目后，就可以看到这个项目的澄清与答疑（资审</w:t>
      </w:r>
      <w:r>
        <w:t>澄清与答疑</w:t>
      </w:r>
      <w:r>
        <w:rPr>
          <w:rFonts w:hint="eastAsia"/>
        </w:rPr>
        <w:t>）文件，点击后面的【下载】按钮就下载澄清与答疑（资审</w:t>
      </w:r>
      <w:r>
        <w:t>澄清与答疑</w:t>
      </w:r>
      <w:r>
        <w:rPr>
          <w:rFonts w:hint="eastAsia"/>
        </w:rPr>
        <w:t>）文件了。</w:t>
      </w:r>
    </w:p>
    <w:p>
      <w:pPr>
        <w:ind w:firstLine="0" w:firstLineChars="0"/>
      </w:pPr>
      <w:r>
        <w:drawing>
          <wp:inline distT="0" distB="0" distL="0" distR="0">
            <wp:extent cx="5274310" cy="3381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21" w:name="_Toc10123749"/>
      <w:r>
        <w:rPr>
          <w:rFonts w:hint="eastAsia"/>
        </w:rPr>
        <w:t>投标(资审申请)文件上传</w:t>
      </w:r>
      <w:bookmarkEnd w:id="21"/>
    </w:p>
    <w:p>
      <w:pPr>
        <w:ind w:firstLine="48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在【我的投标】栏目中点开【我的投标项目】节点，找到该项目，点击项目后面的【操作】按钮，进入到这个项目后，可以看到这个项目的要上传的投标（资审申请）文件，点击后面的【递交】按钮可以上传投标（资审申请）文件，如下图所示：</w:t>
      </w:r>
    </w:p>
    <w:p>
      <w:pPr>
        <w:ind w:firstLine="480"/>
      </w:pPr>
      <w:r>
        <w:drawing>
          <wp:inline distT="0" distB="0" distL="0" distR="0">
            <wp:extent cx="5274310" cy="2339340"/>
            <wp:effectExtent l="0" t="0" r="88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注：电子标文件需线上递交由投标编织工具生成格式为“GPT”的投标文件</w:t>
      </w:r>
    </w:p>
    <w:p>
      <w:pPr>
        <w:ind w:firstLine="0" w:firstLineChars="0"/>
      </w:pPr>
    </w:p>
    <w:p>
      <w:pPr>
        <w:pStyle w:val="3"/>
      </w:pPr>
      <w:bookmarkStart w:id="22" w:name="_Toc28684485"/>
      <w:bookmarkStart w:id="23" w:name="_Toc5718483"/>
      <w:bookmarkStart w:id="24" w:name="_Toc527467595"/>
      <w:r>
        <w:rPr>
          <w:rFonts w:hint="eastAsia"/>
        </w:rPr>
        <w:t>更正公告查看下载</w:t>
      </w:r>
      <w:bookmarkEnd w:id="22"/>
      <w:bookmarkEnd w:id="23"/>
      <w:bookmarkEnd w:id="24"/>
    </w:p>
    <w:p>
      <w:pPr>
        <w:ind w:firstLine="480"/>
      </w:pPr>
      <w:r>
        <w:rPr>
          <w:rFonts w:hint="eastAsia"/>
        </w:rPr>
        <w:t>在【我的投标】栏目中点开【我的投标项目】节点，找到要更正公告的项目，点击项目后面的【操作】按钮，如下图：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19700" cy="2200275"/>
            <wp:effectExtent l="0" t="0" r="0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进入到这个项目后，可以看到这个项目的更正公告，点击后面的【查看】按钮可以查看更正公告，点击</w:t>
      </w:r>
      <w:r>
        <w:t>下载就可以</w:t>
      </w:r>
      <w:r>
        <w:rPr>
          <w:rFonts w:hint="eastAsia"/>
        </w:rPr>
        <w:t>如下图所示：</w:t>
      </w:r>
    </w:p>
    <w:p>
      <w:pPr>
        <w:ind w:firstLine="0" w:firstLineChars="0"/>
      </w:pPr>
      <w:r>
        <w:drawing>
          <wp:inline distT="0" distB="0" distL="0" distR="0">
            <wp:extent cx="5274310" cy="2515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28618411"/>
      <w:bookmarkStart w:id="26" w:name="_Toc28684486"/>
      <w:bookmarkStart w:id="27" w:name="_Toc28682219"/>
      <w:bookmarkStart w:id="28" w:name="_Toc527467596"/>
      <w:bookmarkStart w:id="29" w:name="_Toc5718484"/>
      <w:r>
        <w:rPr>
          <w:rFonts w:hint="eastAsia"/>
        </w:rPr>
        <w:t>查看资格审查结果</w:t>
      </w:r>
      <w:bookmarkEnd w:id="25"/>
      <w:bookmarkEnd w:id="26"/>
      <w:bookmarkEnd w:id="27"/>
    </w:p>
    <w:p>
      <w:pPr>
        <w:ind w:firstLine="480"/>
      </w:pPr>
      <w:r>
        <w:rPr>
          <w:rFonts w:hint="eastAsia"/>
        </w:rPr>
        <w:t>在【我的投标】栏目中点开【我的投标项目】节点，找到要查看资格审查结果的项目，点击项目后面的【操作】按钮，如下图：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74310" cy="1905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进入到这个项目后，可以看到这个项目的资格</w:t>
      </w:r>
      <w:r>
        <w:t>审查</w:t>
      </w:r>
      <w:r>
        <w:rPr>
          <w:rFonts w:hint="eastAsia"/>
        </w:rPr>
        <w:t>结果，点击后面的【查看】按钮可以查看资格审查结果是否通过，如下图所示：</w:t>
      </w:r>
    </w:p>
    <w:p>
      <w:pPr>
        <w:pStyle w:val="19"/>
      </w:pPr>
      <w:r>
        <w:drawing>
          <wp:inline distT="0" distB="0" distL="0" distR="0">
            <wp:extent cx="5133975" cy="23622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28684487"/>
      <w:r>
        <w:rPr>
          <w:rFonts w:hint="eastAsia"/>
        </w:rPr>
        <w:t>查看评标</w:t>
      </w:r>
      <w:bookmarkEnd w:id="28"/>
      <w:bookmarkEnd w:id="29"/>
      <w:r>
        <w:rPr>
          <w:rFonts w:hint="eastAsia"/>
        </w:rPr>
        <w:t>进度</w:t>
      </w:r>
      <w:bookmarkEnd w:id="30"/>
    </w:p>
    <w:p>
      <w:pPr>
        <w:ind w:firstLine="480"/>
      </w:pPr>
      <w:r>
        <w:rPr>
          <w:rFonts w:hint="eastAsia"/>
        </w:rPr>
        <w:t>在【我的投标】栏目中点开【我的投标项目】节点，找到要查看评标进度的项目，点击项目后面的【操作】按钮，如下图：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74310" cy="26041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进入到这个项目后，可以看到这个项目的评标结果，点击后面的【查看】按钮可以查看评标结果，如下图所示：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15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527467597"/>
      <w:bookmarkStart w:id="32" w:name="_Toc5718485"/>
      <w:bookmarkStart w:id="33" w:name="_Toc28684488"/>
      <w:r>
        <w:rPr>
          <w:rFonts w:hint="eastAsia"/>
        </w:rPr>
        <w:t>查看中标</w:t>
      </w:r>
      <w:bookmarkEnd w:id="31"/>
      <w:bookmarkEnd w:id="32"/>
      <w:r>
        <w:rPr>
          <w:rFonts w:hint="eastAsia"/>
        </w:rPr>
        <w:t>公告</w:t>
      </w:r>
      <w:bookmarkEnd w:id="33"/>
    </w:p>
    <w:p>
      <w:pPr>
        <w:ind w:firstLine="480"/>
      </w:pPr>
      <w:r>
        <w:rPr>
          <w:rFonts w:hint="eastAsia"/>
        </w:rPr>
        <w:t>在【我的投标】栏目中点开【我的投标项目】节点，找到要查看中标结果的项目，点击项目后面的【操作】按钮，如下图：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进入到这个项目后，可以看到这个项目的中标结果，点击后面的【查看】按钮可以查看中标结果，如下图所示：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15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527467598"/>
      <w:bookmarkStart w:id="35" w:name="_Toc5718486"/>
      <w:bookmarkStart w:id="36" w:name="_Toc28684489"/>
      <w:r>
        <w:rPr>
          <w:rFonts w:hint="eastAsia"/>
        </w:rPr>
        <w:t>查看中标/未中标通知书</w:t>
      </w:r>
      <w:bookmarkEnd w:id="34"/>
      <w:bookmarkEnd w:id="35"/>
      <w:bookmarkEnd w:id="36"/>
    </w:p>
    <w:p>
      <w:pPr>
        <w:ind w:firstLine="480"/>
      </w:pPr>
      <w:r>
        <w:rPr>
          <w:rFonts w:hint="eastAsia"/>
        </w:rPr>
        <w:t>在【我的投标】栏目中点开【我的投标项目】节点，找到要查看中标/未中标的项目，点击项目后面的【操作】按钮，如下图：</w:t>
      </w:r>
    </w:p>
    <w:p>
      <w:pPr>
        <w:ind w:firstLine="0" w:firstLineChars="0"/>
      </w:pPr>
      <w:r>
        <w:drawing>
          <wp:inline distT="0" distB="0" distL="0" distR="0">
            <wp:extent cx="5257800" cy="25336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进入到这个项目后，可以看到这个项目的中标/未中标通知书，点击后面的【查看】按钮可以查看中标/未中标通知书，如下图所示：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15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37" w:name="_GoBack"/>
      <w:bookmarkEnd w:id="37"/>
    </w:p>
    <w:sectPr>
      <w:pgSz w:w="11906" w:h="16838"/>
      <w:pgMar w:top="1440" w:right="1800" w:bottom="1440" w:left="1800" w:header="992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</w:p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34201939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0" w:firstLineChars="0"/>
      <w:jc w:val="left"/>
      <w:rPr>
        <w:sz w:val="21"/>
        <w:szCs w:val="21"/>
      </w:rPr>
    </w:pPr>
    <w:r>
      <w:rPr>
        <w:rFonts w:hint="eastAsia"/>
        <w:sz w:val="21"/>
        <w:szCs w:val="21"/>
      </w:rPr>
      <w:t>大兴公共资源交易平台</w:t>
    </w:r>
    <w:r>
      <w:rPr>
        <w:sz w:val="21"/>
        <w:szCs w:val="21"/>
      </w:rPr>
      <w:t>项目</w:t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         </w:t>
    </w:r>
    <w:r>
      <w:rPr>
        <w:rFonts w:hint="eastAsia"/>
        <w:sz w:val="21"/>
        <w:szCs w:val="21"/>
      </w:rPr>
      <w:t>供应商使用</w:t>
    </w:r>
    <w:r>
      <w:rPr>
        <w:sz w:val="21"/>
        <w:szCs w:val="21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E62740"/>
    <w:multiLevelType w:val="multilevel"/>
    <w:tmpl w:val="51E62740"/>
    <w:lvl w:ilvl="0" w:tentative="0">
      <w:start w:val="1"/>
      <w:numFmt w:val="chineseCountingThousand"/>
      <w:pStyle w:val="2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E14433"/>
    <w:multiLevelType w:val="multilevel"/>
    <w:tmpl w:val="56E1443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D30AA5"/>
    <w:multiLevelType w:val="multilevel"/>
    <w:tmpl w:val="78D30AA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EB5B1D"/>
    <w:multiLevelType w:val="multilevel"/>
    <w:tmpl w:val="7EEB5B1D"/>
    <w:lvl w:ilvl="0" w:tentative="0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1ZTg3Mjk4YzQ1ZGI4Mjc3NTY3ZjUxMjE2MzZjMDQifQ=="/>
  </w:docVars>
  <w:rsids>
    <w:rsidRoot w:val="00296BDD"/>
    <w:rsid w:val="0005748D"/>
    <w:rsid w:val="00083A30"/>
    <w:rsid w:val="000A23E8"/>
    <w:rsid w:val="000B5DCF"/>
    <w:rsid w:val="000F4B17"/>
    <w:rsid w:val="00162FB9"/>
    <w:rsid w:val="001C50AB"/>
    <w:rsid w:val="00240D32"/>
    <w:rsid w:val="002505E5"/>
    <w:rsid w:val="00296BDD"/>
    <w:rsid w:val="002E6D45"/>
    <w:rsid w:val="002E7375"/>
    <w:rsid w:val="00375E84"/>
    <w:rsid w:val="003A47F1"/>
    <w:rsid w:val="00413B09"/>
    <w:rsid w:val="00433994"/>
    <w:rsid w:val="0048326A"/>
    <w:rsid w:val="004874DC"/>
    <w:rsid w:val="00516226"/>
    <w:rsid w:val="005967E3"/>
    <w:rsid w:val="00620A20"/>
    <w:rsid w:val="0064278F"/>
    <w:rsid w:val="00652D9A"/>
    <w:rsid w:val="00670D5A"/>
    <w:rsid w:val="006D513C"/>
    <w:rsid w:val="006F5184"/>
    <w:rsid w:val="007232B1"/>
    <w:rsid w:val="00736390"/>
    <w:rsid w:val="007942BF"/>
    <w:rsid w:val="008E7D77"/>
    <w:rsid w:val="00980ADF"/>
    <w:rsid w:val="009B2E39"/>
    <w:rsid w:val="00A13705"/>
    <w:rsid w:val="00A63E7F"/>
    <w:rsid w:val="00BB2F33"/>
    <w:rsid w:val="00C50828"/>
    <w:rsid w:val="00CA55C9"/>
    <w:rsid w:val="00CC3147"/>
    <w:rsid w:val="00CE5F36"/>
    <w:rsid w:val="00ED4FDB"/>
    <w:rsid w:val="00EF7CF3"/>
    <w:rsid w:val="00F74028"/>
    <w:rsid w:val="00F90B50"/>
    <w:rsid w:val="00F96268"/>
    <w:rsid w:val="28021874"/>
    <w:rsid w:val="6FE5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pageBreakBefore/>
      <w:numPr>
        <w:ilvl w:val="0"/>
        <w:numId w:val="1"/>
      </w:numPr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numPr>
        <w:ilvl w:val="0"/>
        <w:numId w:val="2"/>
      </w:numPr>
      <w:ind w:left="0" w:firstLine="0" w:firstLineChars="0"/>
      <w:outlineLvl w:val="1"/>
    </w:pPr>
    <w:rPr>
      <w:rFonts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5"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paragraph" w:customStyle="1" w:styleId="14">
    <w:name w:val="_正文"/>
    <w:basedOn w:val="1"/>
    <w:link w:val="15"/>
    <w:qFormat/>
    <w:uiPriority w:val="0"/>
    <w:pPr>
      <w:adjustRightInd w:val="0"/>
      <w:snapToGrid w:val="0"/>
      <w:ind w:firstLine="480"/>
    </w:pPr>
    <w:rPr>
      <w:rFonts w:cs="Times New Roman"/>
      <w:szCs w:val="24"/>
    </w:rPr>
  </w:style>
  <w:style w:type="character" w:customStyle="1" w:styleId="15">
    <w:name w:val="_正文 Char"/>
    <w:link w:val="1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标题 2 字符"/>
    <w:basedOn w:val="9"/>
    <w:link w:val="3"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pageBreakBefore w:val="0"/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/>
    </w:pPr>
  </w:style>
  <w:style w:type="paragraph" w:styleId="19">
    <w:name w:val="No Spacing"/>
    <w:qFormat/>
    <w:uiPriority w:val="1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70876-1AF7-432F-87A9-DC901C5C32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2061</Words>
  <Characters>2140</Characters>
  <Lines>22</Lines>
  <Paragraphs>6</Paragraphs>
  <TotalTime>3</TotalTime>
  <ScaleCrop>false</ScaleCrop>
  <LinksUpToDate>false</LinksUpToDate>
  <CharactersWithSpaces>2219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2019-04-12T09:28:00Z</dcterms:created>
  <dc:creator>glodon</dc:creator>
  <cp:lastModifiedBy>“  i.D....</cp:lastModifiedBy>
  <cp:lastPrinted>2019-11-28T01:34:00Z</cp:lastPrinted>
  <dcterms:modified xsi:type="dcterms:W3CDTF">2022-10-12T03:13:15Z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5B8102EA08C64354847FF9BF05DF5F1F</vt:lpwstr>
  </property>
</Properties>
</file>